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37" w:rsidRPr="00A30333" w:rsidRDefault="00D52E37" w:rsidP="00D52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36"/>
          <w:szCs w:val="36"/>
        </w:rPr>
      </w:pPr>
      <w:r w:rsidRPr="00A30333">
        <w:rPr>
          <w:rFonts w:ascii="Arial" w:hAnsi="Arial" w:cs="Arial"/>
          <w:b/>
          <w:color w:val="222222"/>
          <w:sz w:val="36"/>
          <w:szCs w:val="36"/>
        </w:rPr>
        <w:t>СИМФОНИЧЕСКОЕ ТВОРЧЕСТВО</w:t>
      </w:r>
    </w:p>
    <w:p w:rsidR="00EE143D" w:rsidRDefault="00EE143D" w:rsidP="00ED746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</w:p>
    <w:p w:rsidR="00ED7466" w:rsidRDefault="00A30333" w:rsidP="00ED746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Одной из главных исторических заслуг Гай</w:t>
      </w:r>
      <w:r w:rsidRPr="00A30333">
        <w:rPr>
          <w:color w:val="222222"/>
          <w:sz w:val="32"/>
          <w:szCs w:val="32"/>
        </w:rPr>
        <w:softHyphen/>
        <w:t>дна является то, что именно в его творчестве приобрела окончательный вид симфония.</w:t>
      </w:r>
    </w:p>
    <w:p w:rsidR="00ED7466" w:rsidRDefault="00ED7466" w:rsidP="00ED746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Симфония – в переводе с греческого – созвучие!</w:t>
      </w:r>
      <w:r w:rsidR="00A30333" w:rsidRPr="00A30333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Это большое музыкальное произведение для оркестра, созвучное в литературе, например, роману.</w:t>
      </w:r>
    </w:p>
    <w:p w:rsidR="00A30333" w:rsidRPr="00A30333" w:rsidRDefault="00A30333" w:rsidP="00ED746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 xml:space="preserve">Над этим жанром </w:t>
      </w:r>
      <w:r w:rsidR="00ED7466">
        <w:rPr>
          <w:color w:val="222222"/>
          <w:sz w:val="32"/>
          <w:szCs w:val="32"/>
        </w:rPr>
        <w:t>Гайдн</w:t>
      </w:r>
      <w:r w:rsidRPr="00A30333">
        <w:rPr>
          <w:color w:val="222222"/>
          <w:sz w:val="32"/>
          <w:szCs w:val="32"/>
        </w:rPr>
        <w:t xml:space="preserve"> работал в течение тридцати пяти лет, отбирая самое необходимое, совер</w:t>
      </w:r>
      <w:r w:rsidRPr="00A30333">
        <w:rPr>
          <w:color w:val="222222"/>
          <w:sz w:val="32"/>
          <w:szCs w:val="32"/>
        </w:rPr>
        <w:softHyphen/>
        <w:t>шенствуя найденное. Его творчество предстает как сама история формирования этого жанра.</w:t>
      </w:r>
    </w:p>
    <w:p w:rsidR="00D52E37" w:rsidRPr="00A30333" w:rsidRDefault="00D52E37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Классическая симфония сформировалась как цикл из четырех частей, которые воплоща</w:t>
      </w:r>
      <w:r w:rsidRPr="00A30333">
        <w:rPr>
          <w:color w:val="222222"/>
          <w:sz w:val="32"/>
          <w:szCs w:val="32"/>
        </w:rPr>
        <w:softHyphen/>
        <w:t>ли в себе разные стороны человеческой жизни.</w:t>
      </w:r>
    </w:p>
    <w:p w:rsidR="00ED7466" w:rsidRDefault="00ED7466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EE143D" w:rsidRDefault="00EE143D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ED7466">
        <w:rPr>
          <w:noProof/>
          <w:color w:val="222222"/>
          <w:sz w:val="32"/>
          <w:szCs w:val="32"/>
        </w:rPr>
        <w:drawing>
          <wp:inline distT="0" distB="0" distL="0" distR="0" wp14:anchorId="60814398" wp14:editId="5A0B04A5">
            <wp:extent cx="5940425" cy="4455160"/>
            <wp:effectExtent l="0" t="0" r="3175" b="2540"/>
            <wp:docPr id="2" name="Рисунок 2" descr="C:\Users\User\Desktop\Дистанционка\ХОР\Гайдн\Произведения\4d5cec2f1ba6e6b4670d25345afb039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ционка\ХОР\Гайдн\Произведения\4d5cec2f1ba6e6b4670d25345afb0397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3D" w:rsidRDefault="00EE143D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D52E37" w:rsidRPr="00A30333" w:rsidRDefault="00D52E37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 xml:space="preserve">Первая часть симфонии — быстрая, активная, иногда предваряемая медленным вступлением. Она пишется в форме сонатного </w:t>
      </w:r>
      <w:proofErr w:type="spellStart"/>
      <w:r w:rsidRPr="00A30333">
        <w:rPr>
          <w:color w:val="222222"/>
          <w:sz w:val="32"/>
          <w:szCs w:val="32"/>
        </w:rPr>
        <w:t>allegro</w:t>
      </w:r>
      <w:proofErr w:type="spellEnd"/>
      <w:r w:rsidRPr="00A30333">
        <w:rPr>
          <w:color w:val="222222"/>
          <w:sz w:val="32"/>
          <w:szCs w:val="32"/>
        </w:rPr>
        <w:t>.</w:t>
      </w:r>
    </w:p>
    <w:p w:rsidR="00ED7466" w:rsidRDefault="00ED7466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D52E37" w:rsidRPr="00A30333" w:rsidRDefault="00D52E37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Вторая часть — медленная — обычно задумчивая, эле</w:t>
      </w:r>
      <w:r w:rsidRPr="00A30333">
        <w:rPr>
          <w:color w:val="222222"/>
          <w:sz w:val="32"/>
          <w:szCs w:val="32"/>
        </w:rPr>
        <w:softHyphen/>
        <w:t>гическая или пасторальная, то есть посвящен</w:t>
      </w:r>
      <w:r w:rsidRPr="00A30333">
        <w:rPr>
          <w:color w:val="222222"/>
          <w:sz w:val="32"/>
          <w:szCs w:val="32"/>
        </w:rPr>
        <w:softHyphen/>
        <w:t xml:space="preserve">ная мирным картинам природы, </w:t>
      </w:r>
      <w:r w:rsidRPr="00A30333">
        <w:rPr>
          <w:color w:val="222222"/>
          <w:sz w:val="32"/>
          <w:szCs w:val="32"/>
        </w:rPr>
        <w:lastRenderedPageBreak/>
        <w:t>спокойному вдохновению или мечтам. Бывают вторые час</w:t>
      </w:r>
      <w:r w:rsidRPr="00A30333">
        <w:rPr>
          <w:color w:val="222222"/>
          <w:sz w:val="32"/>
          <w:szCs w:val="32"/>
        </w:rPr>
        <w:softHyphen/>
        <w:t>ти и скорбные, сосредоточенные, глубокие.</w:t>
      </w:r>
    </w:p>
    <w:p w:rsidR="00ED7466" w:rsidRDefault="00ED7466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D52E37" w:rsidRPr="00A30333" w:rsidRDefault="00D52E37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Третья часть — менуэт, а позднее и скерцо. Это игра, веселье, живые картинки народного быта.</w:t>
      </w:r>
    </w:p>
    <w:p w:rsidR="00ED7466" w:rsidRDefault="00ED7466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D52E37" w:rsidRPr="00A30333" w:rsidRDefault="00D52E37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Финал — итог всего цикла, вывод из всего, что было показано, продумано, прочувствовано в предыдущих частях. Часто финал отличается жизнеутверждающим, торжественным, побед</w:t>
      </w:r>
      <w:r w:rsidRPr="00A30333">
        <w:rPr>
          <w:color w:val="222222"/>
          <w:sz w:val="32"/>
          <w:szCs w:val="32"/>
        </w:rPr>
        <w:softHyphen/>
        <w:t>ным или праздничным характером.</w:t>
      </w:r>
    </w:p>
    <w:p w:rsidR="00ED7466" w:rsidRDefault="00ED7466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D52E37" w:rsidRPr="00A30333" w:rsidRDefault="00D52E37" w:rsidP="00ED7466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В такой форме писались симфонии Гайдна.</w:t>
      </w:r>
    </w:p>
    <w:p w:rsidR="00ED7466" w:rsidRDefault="00EE143D" w:rsidP="00A30333">
      <w:pPr>
        <w:pStyle w:val="a3"/>
        <w:shd w:val="clear" w:color="auto" w:fill="FEFEFE"/>
        <w:spacing w:before="300" w:beforeAutospacing="0" w:after="300" w:afterAutospacing="0"/>
        <w:ind w:right="-1"/>
        <w:jc w:val="both"/>
        <w:rPr>
          <w:color w:val="222222"/>
          <w:sz w:val="32"/>
          <w:szCs w:val="32"/>
        </w:rPr>
      </w:pPr>
      <w:bookmarkStart w:id="0" w:name="_GoBack"/>
      <w:r w:rsidRPr="00ED7466">
        <w:rPr>
          <w:noProof/>
          <w:color w:val="000000"/>
          <w:sz w:val="32"/>
          <w:szCs w:val="32"/>
        </w:rPr>
        <w:drawing>
          <wp:inline distT="0" distB="0" distL="0" distR="0" wp14:anchorId="779AE266" wp14:editId="0BEC5A92">
            <wp:extent cx="5514975" cy="4137849"/>
            <wp:effectExtent l="0" t="0" r="0" b="0"/>
            <wp:docPr id="1" name="Рисунок 1" descr="C:\Users\User\Desktop\Дистанционка\ХОР\Гайдн\Произведения\img_phpEqJTJw_Muzykalnaya-dramaturgiya.-Glink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ионка\ХОР\Гайдн\Произведения\img_phpEqJTJw_Muzykalnaya-dramaturgiya.-Glinka_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47" cy="41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2E37" w:rsidRPr="00A30333" w:rsidRDefault="00D52E37" w:rsidP="00ED7466">
      <w:pPr>
        <w:pStyle w:val="a3"/>
        <w:shd w:val="clear" w:color="auto" w:fill="FEFEFE"/>
        <w:spacing w:before="300" w:beforeAutospacing="0" w:after="300" w:afterAutospacing="0"/>
        <w:ind w:right="-1" w:firstLine="708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В творчестве Гайдна утвердилось особое отно</w:t>
      </w:r>
      <w:r w:rsidRPr="00A30333">
        <w:rPr>
          <w:color w:val="222222"/>
          <w:sz w:val="32"/>
          <w:szCs w:val="32"/>
        </w:rPr>
        <w:softHyphen/>
        <w:t>шение к симфонии. Она была рассчитана на массовую аудиторию, имела больший масштаб и силу звучания. Исполнял симфонии симфо</w:t>
      </w:r>
      <w:r w:rsidRPr="00A30333">
        <w:rPr>
          <w:color w:val="222222"/>
          <w:sz w:val="32"/>
          <w:szCs w:val="32"/>
        </w:rPr>
        <w:softHyphen/>
        <w:t>нический оркестр, состав которого также утвер</w:t>
      </w:r>
      <w:r w:rsidRPr="00A30333">
        <w:rPr>
          <w:color w:val="222222"/>
          <w:sz w:val="32"/>
          <w:szCs w:val="32"/>
        </w:rPr>
        <w:softHyphen/>
        <w:t>дился в творчестве Гайдна. Хотя в то время в состав оркестра входили еще немногие инстру</w:t>
      </w:r>
      <w:r w:rsidRPr="00A30333">
        <w:rPr>
          <w:color w:val="222222"/>
          <w:sz w:val="32"/>
          <w:szCs w:val="32"/>
        </w:rPr>
        <w:softHyphen/>
        <w:t>менты: скрипки, альты, виолончели и контрабасы - в стру</w:t>
      </w:r>
      <w:r w:rsidR="00A30333" w:rsidRPr="00A30333">
        <w:rPr>
          <w:color w:val="222222"/>
          <w:sz w:val="32"/>
          <w:szCs w:val="32"/>
        </w:rPr>
        <w:t>н</w:t>
      </w:r>
      <w:r w:rsidRPr="00A30333">
        <w:rPr>
          <w:color w:val="222222"/>
          <w:sz w:val="32"/>
          <w:szCs w:val="32"/>
        </w:rPr>
        <w:t xml:space="preserve">ную группу; деревянную группу </w:t>
      </w:r>
      <w:r w:rsidR="00A30333" w:rsidRPr="00A30333">
        <w:rPr>
          <w:color w:val="222222"/>
          <w:sz w:val="32"/>
          <w:szCs w:val="32"/>
        </w:rPr>
        <w:t xml:space="preserve">духовых </w:t>
      </w:r>
      <w:r w:rsidRPr="00A30333">
        <w:rPr>
          <w:color w:val="222222"/>
          <w:sz w:val="32"/>
          <w:szCs w:val="32"/>
        </w:rPr>
        <w:t>со</w:t>
      </w:r>
      <w:r w:rsidRPr="00A30333">
        <w:rPr>
          <w:color w:val="222222"/>
          <w:sz w:val="32"/>
          <w:szCs w:val="32"/>
        </w:rPr>
        <w:softHyphen/>
        <w:t xml:space="preserve">ставляли флейты, </w:t>
      </w:r>
      <w:r w:rsidRPr="00A30333">
        <w:rPr>
          <w:color w:val="222222"/>
          <w:sz w:val="32"/>
          <w:szCs w:val="32"/>
        </w:rPr>
        <w:lastRenderedPageBreak/>
        <w:t>гобои, фаготы (в некоторых симфониях Гайдн использовал и кларнет). Из медных инструментов были представлены вал</w:t>
      </w:r>
      <w:r w:rsidRPr="00A30333">
        <w:rPr>
          <w:color w:val="222222"/>
          <w:sz w:val="32"/>
          <w:szCs w:val="32"/>
        </w:rPr>
        <w:softHyphen/>
        <w:t>торны и трубы. Из ударных инструментов Гайдн использовал в своих симфониях только литав</w:t>
      </w:r>
      <w:r w:rsidRPr="00A30333">
        <w:rPr>
          <w:color w:val="222222"/>
          <w:sz w:val="32"/>
          <w:szCs w:val="32"/>
        </w:rPr>
        <w:softHyphen/>
        <w:t>ры.</w:t>
      </w:r>
    </w:p>
    <w:p w:rsidR="00A30333" w:rsidRPr="00A30333" w:rsidRDefault="00D52E37" w:rsidP="00ED7466">
      <w:pPr>
        <w:pStyle w:val="a3"/>
        <w:shd w:val="clear" w:color="auto" w:fill="FEFEFE"/>
        <w:spacing w:before="300" w:beforeAutospacing="0" w:after="300" w:afterAutospacing="0"/>
        <w:ind w:right="-1" w:firstLine="708"/>
        <w:jc w:val="both"/>
        <w:rPr>
          <w:color w:val="222222"/>
          <w:sz w:val="32"/>
          <w:szCs w:val="32"/>
        </w:rPr>
      </w:pPr>
      <w:r w:rsidRPr="00A30333">
        <w:rPr>
          <w:color w:val="222222"/>
          <w:sz w:val="32"/>
          <w:szCs w:val="32"/>
        </w:rPr>
        <w:t>Исключение составляет соль мажорная «Лондонская симфония» («Военная»), в кото</w:t>
      </w:r>
      <w:r w:rsidRPr="00A30333">
        <w:rPr>
          <w:color w:val="222222"/>
          <w:sz w:val="32"/>
          <w:szCs w:val="32"/>
        </w:rPr>
        <w:softHyphen/>
        <w:t>рую композитор ввел еще треугольник, тарел</w:t>
      </w:r>
      <w:r w:rsidRPr="00A30333">
        <w:rPr>
          <w:color w:val="222222"/>
          <w:sz w:val="32"/>
          <w:szCs w:val="32"/>
        </w:rPr>
        <w:softHyphen/>
        <w:t>ки и большой барабан.</w:t>
      </w:r>
    </w:p>
    <w:p w:rsidR="00ED7466" w:rsidRDefault="00ED7466" w:rsidP="00A30333">
      <w:pPr>
        <w:shd w:val="clear" w:color="auto" w:fill="FFFFFF"/>
        <w:spacing w:after="105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5628" w:rsidRDefault="00225628" w:rsidP="00A30333">
      <w:pPr>
        <w:shd w:val="clear" w:color="auto" w:fill="FFFFFF"/>
        <w:spacing w:after="105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2470" w:rsidRDefault="00252470"/>
    <w:sectPr w:rsidR="002524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CB" w:rsidRDefault="008037CB" w:rsidP="00EE143D">
      <w:pPr>
        <w:spacing w:after="0" w:line="240" w:lineRule="auto"/>
      </w:pPr>
      <w:r>
        <w:separator/>
      </w:r>
    </w:p>
  </w:endnote>
  <w:endnote w:type="continuationSeparator" w:id="0">
    <w:p w:rsidR="008037CB" w:rsidRDefault="008037CB" w:rsidP="00EE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213846"/>
      <w:docPartObj>
        <w:docPartGallery w:val="Page Numbers (Bottom of Page)"/>
        <w:docPartUnique/>
      </w:docPartObj>
    </w:sdtPr>
    <w:sdtContent>
      <w:p w:rsidR="00EE143D" w:rsidRDefault="00EE14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143D" w:rsidRDefault="00EE14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CB" w:rsidRDefault="008037CB" w:rsidP="00EE143D">
      <w:pPr>
        <w:spacing w:after="0" w:line="240" w:lineRule="auto"/>
      </w:pPr>
      <w:r>
        <w:separator/>
      </w:r>
    </w:p>
  </w:footnote>
  <w:footnote w:type="continuationSeparator" w:id="0">
    <w:p w:rsidR="008037CB" w:rsidRDefault="008037CB" w:rsidP="00EE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BC"/>
    <w:rsid w:val="00225628"/>
    <w:rsid w:val="00252470"/>
    <w:rsid w:val="008037CB"/>
    <w:rsid w:val="00A30333"/>
    <w:rsid w:val="00C43DBC"/>
    <w:rsid w:val="00D52E37"/>
    <w:rsid w:val="00ED7466"/>
    <w:rsid w:val="00E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75AD-1E42-401A-9FB3-3D47A495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03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43D"/>
  </w:style>
  <w:style w:type="paragraph" w:styleId="a7">
    <w:name w:val="footer"/>
    <w:basedOn w:val="a"/>
    <w:link w:val="a8"/>
    <w:uiPriority w:val="99"/>
    <w:unhideWhenUsed/>
    <w:rsid w:val="00EE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2020-04-29T17:49:00Z</dcterms:created>
  <dcterms:modified xsi:type="dcterms:W3CDTF">2020-05-12T13:42:00Z</dcterms:modified>
</cp:coreProperties>
</file>